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5B" w:rsidRPr="0098175B" w:rsidRDefault="0098175B" w:rsidP="0098175B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40"/>
          <w:szCs w:val="40"/>
        </w:rPr>
      </w:pPr>
      <w:bookmarkStart w:id="0" w:name="i304752"/>
      <w:r w:rsidRPr="0098175B">
        <w:rPr>
          <w:b/>
          <w:bCs/>
          <w:kern w:val="36"/>
          <w:sz w:val="40"/>
          <w:szCs w:val="40"/>
        </w:rPr>
        <w:t>Смета</w:t>
      </w:r>
      <w:r w:rsidRPr="0098175B">
        <w:rPr>
          <w:b/>
          <w:bCs/>
          <w:kern w:val="36"/>
          <w:sz w:val="40"/>
          <w:szCs w:val="40"/>
        </w:rPr>
        <w:br/>
        <w:t>на выполнение работ по очистке местности от взрывоопасных предметов</w:t>
      </w:r>
      <w:bookmarkEnd w:id="0"/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759"/>
        <w:gridCol w:w="3831"/>
      </w:tblGrid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Наименование объекта строительства</w:t>
            </w:r>
          </w:p>
        </w:tc>
        <w:tc>
          <w:tcPr>
            <w:tcW w:w="130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Строительство предприятия по переработке сельскохозяйственной продукции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Место проведения работ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(область, район, населенный пункт)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Общая площадь территории производства работ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22,4 Га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в том числе по участкам: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уровень минной опасности - низкий, уровень засоренности ф.п. - средний, тип местности - населенный пункт, глубина разведки - до 0,4 м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7,4 Га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уровень минной опасности - низкий, уровень засоренности ф.п. - низкий, тип местности - редкий кустарник, глубина разведки - до 2,0 м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15,0 Га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Наличие коммуникаций: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Воздушная линия электропередач напряжением менее 220 кВ, уровень сложности II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0,35 км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Продолжительность полевых работ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8 дней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36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Период выполнения работ</w:t>
            </w:r>
          </w:p>
        </w:tc>
        <w:tc>
          <w:tcPr>
            <w:tcW w:w="13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Август 2009</w:t>
            </w:r>
          </w:p>
        </w:tc>
      </w:tr>
    </w:tbl>
    <w:p w:rsidR="0098175B" w:rsidRPr="0098175B" w:rsidRDefault="0098175B" w:rsidP="0098175B">
      <w:pPr>
        <w:spacing w:before="100" w:beforeAutospacing="1" w:after="100" w:afterAutospacing="1"/>
        <w:rPr>
          <w:sz w:val="24"/>
          <w:szCs w:val="24"/>
        </w:rPr>
      </w:pPr>
      <w:r w:rsidRPr="0098175B">
        <w:rPr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5"/>
        <w:gridCol w:w="4616"/>
        <w:gridCol w:w="5658"/>
        <w:gridCol w:w="2083"/>
        <w:gridCol w:w="1488"/>
      </w:tblGrid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№ пп</w:t>
            </w:r>
          </w:p>
        </w:tc>
        <w:tc>
          <w:tcPr>
            <w:tcW w:w="155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Виды работ и затрат</w:t>
            </w:r>
          </w:p>
        </w:tc>
        <w:tc>
          <w:tcPr>
            <w:tcW w:w="190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Номера пунктов, таблиц, параграфов. Обоснования</w:t>
            </w:r>
          </w:p>
        </w:tc>
        <w:tc>
          <w:tcPr>
            <w:tcW w:w="70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Расчет стоимости</w:t>
            </w:r>
          </w:p>
        </w:tc>
        <w:tc>
          <w:tcPr>
            <w:tcW w:w="500" w:type="pct"/>
            <w:vAlign w:val="center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Стоимость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Камеральные работы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4" w:anchor="i98107" w:tooltip="Таблица 1 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1</w:t>
              </w:r>
            </w:hyperlink>
            <w:r w:rsidR="0098175B" w:rsidRPr="0098175B">
              <w:rPr>
                <w:sz w:val="24"/>
                <w:szCs w:val="24"/>
              </w:rPr>
              <w:t>, § 4, прим. 4</w:t>
            </w:r>
          </w:p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К=1,35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1706´22,4´1,35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51589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Полевые работы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311520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2.1.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Участок 1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5" w:anchor="i104077" w:tooltip="Таблица 2 Стоимость полевых работ при разведке территории и разминировании ручным способом (с применением металлодетекторов), руб./Га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2</w:t>
              </w:r>
            </w:hyperlink>
            <w:r w:rsidR="0098175B" w:rsidRPr="0098175B">
              <w:rPr>
                <w:sz w:val="24"/>
                <w:szCs w:val="24"/>
              </w:rPr>
              <w:t>, § 1, прим. 3.2</w:t>
            </w:r>
          </w:p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К=2,0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11108´7,4´2,0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164398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2.2.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Участок 2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6" w:anchor="i104077" w:tooltip="Таблица 2 Стоимость полевых работ при разведке территории и разминировании ручным способом (с применением металлодетекторов), руб./Га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2</w:t>
              </w:r>
            </w:hyperlink>
            <w:r w:rsidR="0098175B" w:rsidRPr="0098175B">
              <w:rPr>
                <w:sz w:val="24"/>
                <w:szCs w:val="24"/>
              </w:rPr>
              <w:t>, § 1, прим. 3.1 К=2,5, прим. 3.2 К=1,4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3270´15´2,9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142245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2.3.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Линейные сооружения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7" w:anchor="i113441" w:tooltip="Таблица 3 Стоимость полевых работ при разведке территории и разминировании с применением собак минно-розыскной службы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3</w:t>
              </w:r>
            </w:hyperlink>
            <w:r w:rsidR="0098175B" w:rsidRPr="0098175B">
              <w:rPr>
                <w:sz w:val="24"/>
                <w:szCs w:val="24"/>
              </w:rPr>
              <w:t xml:space="preserve">, § 2.3.2, прим. 3.2 к </w:t>
            </w:r>
            <w:hyperlink r:id="rId8" w:anchor="i104077" w:tooltip="Таблица 2 Стоимость полевых работ при разведке территории и разминировании ручным способом (с применением металлодетекторов), руб./Га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2</w:t>
              </w:r>
            </w:hyperlink>
            <w:r w:rsidR="0098175B" w:rsidRPr="0098175B">
              <w:rPr>
                <w:sz w:val="24"/>
                <w:szCs w:val="24"/>
              </w:rPr>
              <w:t xml:space="preserve"> К=1,4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6540´0,35´1,4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4877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3.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Расходы по внутреннему транспорту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9" w:anchor="i121486" w:tooltip="Таблица 4 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4</w:t>
              </w:r>
            </w:hyperlink>
            <w:r w:rsidR="0098175B" w:rsidRPr="0098175B">
              <w:rPr>
                <w:sz w:val="24"/>
                <w:szCs w:val="24"/>
              </w:rPr>
              <w:t>, § 1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2´5,0 %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15576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4.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Расходы по внешнему транспорту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0" w:anchor="i135076" w:tooltip="Таблица 5 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5</w:t>
              </w:r>
            </w:hyperlink>
            <w:r w:rsidR="0098175B" w:rsidRPr="0098175B">
              <w:rPr>
                <w:sz w:val="24"/>
                <w:szCs w:val="24"/>
              </w:rPr>
              <w:t>, § 3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2´25,2 %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78503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5.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Расходы на содержание базы отряда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1" w:anchor="i141557" w:tooltip="Таблица 6 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6</w:t>
              </w:r>
            </w:hyperlink>
            <w:r w:rsidR="0098175B" w:rsidRPr="0098175B">
              <w:rPr>
                <w:sz w:val="24"/>
                <w:szCs w:val="24"/>
              </w:rPr>
              <w:t>, § 5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5700´8 / 31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1471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6.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 xml:space="preserve">Расходы по организации и ликвидации </w:t>
            </w:r>
            <w:r w:rsidRPr="0098175B">
              <w:rPr>
                <w:sz w:val="24"/>
                <w:szCs w:val="24"/>
              </w:rPr>
              <w:lastRenderedPageBreak/>
              <w:t>работ на объекте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2" w:anchor="i151226" w:tooltip="Расходы по организации и ликвидации работ на объекте определяются в размере 6 % от суммы сметной стоимости полевых работ, расходов по внутреннему транспорту и содержанию базы отряда, но в размере не менее 900 рублей.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п. 3.7</w:t>
              </w:r>
            </w:hyperlink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 xml:space="preserve">(стр. 2 + стр. 3) ´6 </w:t>
            </w:r>
            <w:r w:rsidRPr="0098175B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lastRenderedPageBreak/>
              <w:t>19626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Затраты на медицинское обеспечение работ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3" w:anchor="i203169" w:tooltip="Таблица 8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Табл. 8</w:t>
              </w:r>
            </w:hyperlink>
            <w:r w:rsidR="0098175B" w:rsidRPr="0098175B">
              <w:rPr>
                <w:sz w:val="24"/>
                <w:szCs w:val="24"/>
              </w:rPr>
              <w:t>, § 2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7000´8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56000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8.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Всего по пп. 1-7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534286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9.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Затраты на внешний контроль качества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4" w:anchor="i193896" w:tooltip="Расходы на уничтожение ВОП учтены в ценах на полевые работы (таблицы 2 и 3). Положения пунктов 3.8.1-3.8.3 и цены таблицы 7 применяются только при определении стоимости перевозки и уничтожения ВОП вне полного комплекса работ. 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п. 3.8.4</w:t>
              </w:r>
            </w:hyperlink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8´10 %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53429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10.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Прочие работы и затраты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26699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10.1.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Организация "окна" в работе линии электропередач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Справка-расчет сетевой компании, индекс перевода в базисный уровень 3,09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82500 / 3,09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26699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11.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Резерв средств на непредвиденные работы и затраты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5" w:anchor="i211748" w:tooltip="Резерв средств на непредвиденные работы и затраты при производстве работ по очистке местности от взрывоопасных предметов устанавливается в размере 10 % от суммы стоимости полевых и камеральных работ.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п. 3.12.1</w:t>
              </w:r>
            </w:hyperlink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(стр. 1 + стр. 2) ´10 %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36311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12.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Всего по пп. 1-10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614413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13.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Экспертиза проекта</w:t>
            </w:r>
          </w:p>
        </w:tc>
        <w:tc>
          <w:tcPr>
            <w:tcW w:w="1900" w:type="pct"/>
            <w:hideMark/>
          </w:tcPr>
          <w:p w:rsidR="0098175B" w:rsidRPr="0098175B" w:rsidRDefault="009A3484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hyperlink r:id="rId16" w:anchor="i222572" w:tooltip="Экспертиза сметной документации проводится Заказчиком на основании настоящей Методики либо специализированной экспертной организацией. При выполнении экспертизы сметной документации Заказчиком затраты на ее проведение в стои 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п. 3.13.2</w:t>
              </w:r>
            </w:hyperlink>
            <w:r w:rsidR="0098175B" w:rsidRPr="0098175B">
              <w:rPr>
                <w:sz w:val="24"/>
                <w:szCs w:val="24"/>
              </w:rPr>
              <w:t xml:space="preserve">, пост. Пр. РФ </w:t>
            </w:r>
            <w:hyperlink r:id="rId17" w:tooltip="О порядке организации и проведения государственной экспертизы проектной документации и результатов инженерных изысканий" w:history="1">
              <w:r w:rsidR="0098175B" w:rsidRPr="0098175B">
                <w:rPr>
                  <w:color w:val="0000FF"/>
                  <w:sz w:val="24"/>
                  <w:szCs w:val="24"/>
                  <w:u w:val="single"/>
                </w:rPr>
                <w:t>№ 145</w:t>
              </w:r>
            </w:hyperlink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12´20,22 %´0,2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24 847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14.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ИТОГО в ценах 2001 г.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12 + стр. 13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639260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15.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ИТОГО в ценах 3 кв. 2009 г.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 xml:space="preserve">Письмо Минрегиона РФ от 13.07.2009 </w:t>
            </w:r>
            <w:hyperlink r:id="rId18" w:tooltip="О рекомендуемых к применению в III кв. 2009 г. индексах изменения сметной стоимости СМР, индексы изменения сметной стоимости проектных и изыскательских работ, индексы изменения сметной стоимости прочих работ и затрат, а также инд " w:history="1">
              <w:r w:rsidRPr="0098175B">
                <w:rPr>
                  <w:color w:val="0000FF"/>
                  <w:sz w:val="24"/>
                  <w:szCs w:val="24"/>
                  <w:u w:val="single"/>
                </w:rPr>
                <w:t>№ 21713-СК/08</w:t>
              </w:r>
            </w:hyperlink>
            <w:r w:rsidRPr="0098175B">
              <w:rPr>
                <w:sz w:val="24"/>
                <w:szCs w:val="24"/>
              </w:rPr>
              <w:t>, индекс 3,09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14´3,09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1975314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16.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НДС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НК РФ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15´18 %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355557</w:t>
            </w:r>
          </w:p>
        </w:tc>
      </w:tr>
      <w:tr w:rsidR="0098175B" w:rsidRPr="0098175B" w:rsidTr="0098175B">
        <w:trPr>
          <w:tblCellSpacing w:w="0" w:type="dxa"/>
          <w:jc w:val="center"/>
        </w:trPr>
        <w:tc>
          <w:tcPr>
            <w:tcW w:w="2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17.</w:t>
            </w:r>
          </w:p>
        </w:tc>
        <w:tc>
          <w:tcPr>
            <w:tcW w:w="155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ВСЕГО с НДС</w:t>
            </w:r>
          </w:p>
        </w:tc>
        <w:tc>
          <w:tcPr>
            <w:tcW w:w="19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 </w:t>
            </w:r>
          </w:p>
        </w:tc>
        <w:tc>
          <w:tcPr>
            <w:tcW w:w="7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стр. 15 + стр. 16</w:t>
            </w:r>
          </w:p>
        </w:tc>
        <w:tc>
          <w:tcPr>
            <w:tcW w:w="500" w:type="pct"/>
            <w:hideMark/>
          </w:tcPr>
          <w:p w:rsidR="0098175B" w:rsidRPr="0098175B" w:rsidRDefault="0098175B" w:rsidP="0098175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8175B">
              <w:rPr>
                <w:sz w:val="24"/>
                <w:szCs w:val="24"/>
              </w:rPr>
              <w:t>2330870</w:t>
            </w:r>
          </w:p>
        </w:tc>
      </w:tr>
    </w:tbl>
    <w:p w:rsidR="000928A1" w:rsidRDefault="000928A1" w:rsidP="000928A1">
      <w:pPr>
        <w:spacing w:line="240" w:lineRule="atLeast"/>
        <w:rPr>
          <w:sz w:val="24"/>
          <w:szCs w:val="24"/>
        </w:rPr>
      </w:pP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 xml:space="preserve">Итого по смете </w:t>
      </w:r>
      <w:r w:rsidRPr="0098175B">
        <w:rPr>
          <w:sz w:val="24"/>
          <w:szCs w:val="24"/>
          <w:u w:val="single"/>
        </w:rPr>
        <w:t>Два миллиона триста тридцать тысяч восемьсот семьдесят рублей</w:t>
      </w:r>
    </w:p>
    <w:p w:rsidR="0098175B" w:rsidRPr="0098175B" w:rsidRDefault="000928A1" w:rsidP="000928A1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="0098175B" w:rsidRPr="0098175B">
        <w:rPr>
          <w:sz w:val="24"/>
          <w:szCs w:val="24"/>
        </w:rPr>
        <w:t>(сумма прописью)</w:t>
      </w: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>Руководитель проектной организации _________________________________________</w:t>
      </w:r>
    </w:p>
    <w:p w:rsidR="0098175B" w:rsidRPr="0098175B" w:rsidRDefault="000928A1" w:rsidP="000928A1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98175B" w:rsidRPr="0098175B">
        <w:rPr>
          <w:sz w:val="24"/>
          <w:szCs w:val="24"/>
        </w:rPr>
        <w:t>[подпись (инициалы, фамилия)]</w:t>
      </w: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>Главный инженер проекта_____________________________________________________</w:t>
      </w:r>
    </w:p>
    <w:p w:rsidR="0098175B" w:rsidRPr="0098175B" w:rsidRDefault="000928A1" w:rsidP="000928A1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98175B" w:rsidRPr="0098175B">
        <w:rPr>
          <w:sz w:val="24"/>
          <w:szCs w:val="24"/>
        </w:rPr>
        <w:t>[подпись (инициалы, фамилия)]</w:t>
      </w: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>Место печати "__"________________20     г.</w:t>
      </w:r>
    </w:p>
    <w:p w:rsidR="000928A1" w:rsidRDefault="000928A1" w:rsidP="000928A1">
      <w:pPr>
        <w:spacing w:line="240" w:lineRule="atLeast"/>
        <w:rPr>
          <w:sz w:val="24"/>
          <w:szCs w:val="24"/>
        </w:rPr>
      </w:pP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>Согласовано:</w:t>
      </w: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>Ответственный представитель заказчика_______________________________________</w:t>
      </w:r>
    </w:p>
    <w:p w:rsidR="0098175B" w:rsidRPr="0098175B" w:rsidRDefault="000928A1" w:rsidP="000928A1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98175B" w:rsidRPr="0098175B">
        <w:rPr>
          <w:sz w:val="24"/>
          <w:szCs w:val="24"/>
        </w:rPr>
        <w:t>[подпись (инициалы, фамилия)]</w:t>
      </w:r>
    </w:p>
    <w:p w:rsidR="0098175B" w:rsidRPr="0098175B" w:rsidRDefault="0098175B" w:rsidP="000928A1">
      <w:pPr>
        <w:spacing w:line="240" w:lineRule="atLeast"/>
        <w:rPr>
          <w:sz w:val="24"/>
          <w:szCs w:val="24"/>
        </w:rPr>
      </w:pPr>
      <w:r w:rsidRPr="0098175B">
        <w:rPr>
          <w:sz w:val="24"/>
          <w:szCs w:val="24"/>
        </w:rPr>
        <w:t>Место печати "__"________________20     г.</w:t>
      </w:r>
    </w:p>
    <w:p w:rsidR="00EA75CD" w:rsidRDefault="00EA75CD"/>
    <w:sectPr w:rsidR="00EA75CD" w:rsidSect="000928A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00"/>
  <w:displayHorizontalDrawingGridEvery w:val="2"/>
  <w:characterSpacingControl w:val="doNotCompress"/>
  <w:compat/>
  <w:rsids>
    <w:rsidRoot w:val="0098175B"/>
    <w:rsid w:val="0003354E"/>
    <w:rsid w:val="00037E2D"/>
    <w:rsid w:val="000928A1"/>
    <w:rsid w:val="000F54C9"/>
    <w:rsid w:val="001117CC"/>
    <w:rsid w:val="0014750F"/>
    <w:rsid w:val="001F351D"/>
    <w:rsid w:val="002821AE"/>
    <w:rsid w:val="004D4F27"/>
    <w:rsid w:val="005F55E7"/>
    <w:rsid w:val="00642085"/>
    <w:rsid w:val="006A7DEE"/>
    <w:rsid w:val="007D7514"/>
    <w:rsid w:val="008823F9"/>
    <w:rsid w:val="008D2A32"/>
    <w:rsid w:val="0098175B"/>
    <w:rsid w:val="009A3484"/>
    <w:rsid w:val="009D5DDB"/>
    <w:rsid w:val="00AB0F0B"/>
    <w:rsid w:val="00D318CC"/>
    <w:rsid w:val="00D430BB"/>
    <w:rsid w:val="00DA0284"/>
    <w:rsid w:val="00DE7DA9"/>
    <w:rsid w:val="00EA75CD"/>
    <w:rsid w:val="00F731E4"/>
    <w:rsid w:val="00F81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F27"/>
  </w:style>
  <w:style w:type="paragraph" w:styleId="1">
    <w:name w:val="heading 1"/>
    <w:basedOn w:val="a"/>
    <w:next w:val="a"/>
    <w:link w:val="10"/>
    <w:uiPriority w:val="9"/>
    <w:qFormat/>
    <w:rsid w:val="004D4F27"/>
    <w:pPr>
      <w:keepNext/>
      <w:spacing w:line="360" w:lineRule="auto"/>
      <w:ind w:firstLine="540"/>
      <w:jc w:val="both"/>
      <w:outlineLvl w:val="0"/>
    </w:pPr>
    <w:rPr>
      <w:rFonts w:ascii="Arial" w:hAnsi="Arial"/>
      <w:b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4F27"/>
    <w:rPr>
      <w:rFonts w:ascii="Arial" w:hAnsi="Arial"/>
      <w:b/>
      <w:sz w:val="18"/>
      <w:szCs w:val="24"/>
    </w:rPr>
  </w:style>
  <w:style w:type="paragraph" w:styleId="a3">
    <w:name w:val="Title"/>
    <w:basedOn w:val="a"/>
    <w:link w:val="a4"/>
    <w:qFormat/>
    <w:rsid w:val="004D4F27"/>
    <w:pPr>
      <w:jc w:val="center"/>
    </w:pPr>
    <w:rPr>
      <w:b/>
      <w:bCs/>
      <w:i/>
      <w:iCs/>
      <w:sz w:val="30"/>
      <w:szCs w:val="24"/>
      <w:u w:val="single"/>
    </w:rPr>
  </w:style>
  <w:style w:type="character" w:customStyle="1" w:styleId="a4">
    <w:name w:val="Название Знак"/>
    <w:basedOn w:val="a0"/>
    <w:link w:val="a3"/>
    <w:rsid w:val="004D4F27"/>
    <w:rPr>
      <w:b/>
      <w:bCs/>
      <w:i/>
      <w:iCs/>
      <w:sz w:val="30"/>
      <w:szCs w:val="24"/>
      <w:u w:val="single"/>
    </w:rPr>
  </w:style>
  <w:style w:type="character" w:styleId="a5">
    <w:name w:val="Hyperlink"/>
    <w:basedOn w:val="a0"/>
    <w:uiPriority w:val="99"/>
    <w:semiHidden/>
    <w:unhideWhenUsed/>
    <w:rsid w:val="0098175B"/>
    <w:rPr>
      <w:color w:val="0000FF"/>
      <w:u w:val="single"/>
    </w:rPr>
  </w:style>
  <w:style w:type="paragraph" w:customStyle="1" w:styleId="ae">
    <w:name w:val="ae"/>
    <w:basedOn w:val="a"/>
    <w:rsid w:val="009817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3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-load.ru/SNiP/Data1/58/58902/" TargetMode="External"/><Relationship Id="rId13" Type="http://schemas.openxmlformats.org/officeDocument/2006/relationships/hyperlink" Target="http://www.norm-load.ru/SNiP/Data1/58/58902/" TargetMode="External"/><Relationship Id="rId18" Type="http://schemas.openxmlformats.org/officeDocument/2006/relationships/hyperlink" Target="http://www.norm-load.ru/SNiP/Data1/56/56013/index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orm-load.ru/SNiP/Data1/58/58902/" TargetMode="External"/><Relationship Id="rId12" Type="http://schemas.openxmlformats.org/officeDocument/2006/relationships/hyperlink" Target="http://www.norm-load.ru/SNiP/Data1/58/58902/" TargetMode="External"/><Relationship Id="rId17" Type="http://schemas.openxmlformats.org/officeDocument/2006/relationships/hyperlink" Target="http://www.norm-load.ru/SNiP/Data1/49/49218/index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norm-load.ru/SNiP/Data1/58/58902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norm-load.ru/SNiP/Data1/58/58902/" TargetMode="External"/><Relationship Id="rId11" Type="http://schemas.openxmlformats.org/officeDocument/2006/relationships/hyperlink" Target="http://www.norm-load.ru/SNiP/Data1/58/58902/" TargetMode="External"/><Relationship Id="rId5" Type="http://schemas.openxmlformats.org/officeDocument/2006/relationships/hyperlink" Target="http://www.norm-load.ru/SNiP/Data1/58/58902/" TargetMode="External"/><Relationship Id="rId15" Type="http://schemas.openxmlformats.org/officeDocument/2006/relationships/hyperlink" Target="http://www.norm-load.ru/SNiP/Data1/58/58902/" TargetMode="External"/><Relationship Id="rId10" Type="http://schemas.openxmlformats.org/officeDocument/2006/relationships/hyperlink" Target="http://www.norm-load.ru/SNiP/Data1/58/58902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norm-load.ru/SNiP/Data1/58/58902/" TargetMode="External"/><Relationship Id="rId9" Type="http://schemas.openxmlformats.org/officeDocument/2006/relationships/hyperlink" Target="http://www.norm-load.ru/SNiP/Data1/58/58902/" TargetMode="External"/><Relationship Id="rId14" Type="http://schemas.openxmlformats.org/officeDocument/2006/relationships/hyperlink" Target="http://www.norm-load.ru/SNiP/Data1/58/5890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2019-05-14T10:34:00Z</dcterms:created>
  <dcterms:modified xsi:type="dcterms:W3CDTF">2019-05-14T10:34:00Z</dcterms:modified>
</cp:coreProperties>
</file>